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6E" w:rsidRPr="00DE528D" w:rsidRDefault="00F3148B" w:rsidP="00DE528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DE528D">
        <w:rPr>
          <w:rFonts w:ascii="Times New Roman" w:eastAsia="Calibri" w:hAnsi="Times New Roman" w:cs="Times New Roman"/>
          <w:b/>
        </w:rPr>
        <w:t>Experiência das aulas prá</w:t>
      </w:r>
      <w:r w:rsidR="00AF4A78" w:rsidRPr="00DE528D">
        <w:rPr>
          <w:rFonts w:ascii="Times New Roman" w:eastAsia="Calibri" w:hAnsi="Times New Roman" w:cs="Times New Roman"/>
          <w:b/>
        </w:rPr>
        <w:t>ticas de fisiologia no sistema modular da medicina</w:t>
      </w:r>
    </w:p>
    <w:p w:rsidR="007129B3" w:rsidRPr="00DE528D" w:rsidRDefault="000813D0" w:rsidP="00DE528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DE528D">
        <w:rPr>
          <w:rFonts w:ascii="Times New Roman" w:eastAsia="Calibri" w:hAnsi="Times New Roman" w:cs="Times New Roman"/>
          <w:b/>
        </w:rPr>
        <w:t>SANTOS, F. R. B.</w:t>
      </w:r>
      <w:r w:rsidRPr="00DE528D">
        <w:rPr>
          <w:rFonts w:ascii="Times New Roman" w:hAnsi="Times New Roman" w:cs="Times New Roman"/>
          <w:vertAlign w:val="superscript"/>
        </w:rPr>
        <w:t>1</w:t>
      </w:r>
      <w:r w:rsidRPr="00DE528D">
        <w:rPr>
          <w:rFonts w:ascii="Times New Roman" w:eastAsia="Calibri" w:hAnsi="Times New Roman" w:cs="Times New Roman"/>
          <w:b/>
        </w:rPr>
        <w:t>; GARCIA, C. B.</w:t>
      </w:r>
      <w:r w:rsidRPr="00DE528D">
        <w:rPr>
          <w:rFonts w:ascii="Times New Roman" w:hAnsi="Times New Roman" w:cs="Times New Roman"/>
          <w:vertAlign w:val="superscript"/>
        </w:rPr>
        <w:t>2</w:t>
      </w:r>
      <w:r w:rsidRPr="00DE528D">
        <w:rPr>
          <w:rFonts w:ascii="Times New Roman" w:eastAsia="Calibri" w:hAnsi="Times New Roman" w:cs="Times New Roman"/>
          <w:b/>
        </w:rPr>
        <w:t>;</w:t>
      </w:r>
      <w:r w:rsidR="00DC51A1" w:rsidRPr="00DE528D">
        <w:rPr>
          <w:rFonts w:ascii="Times New Roman" w:eastAsia="Calibri" w:hAnsi="Times New Roman" w:cs="Times New Roman"/>
          <w:b/>
        </w:rPr>
        <w:t xml:space="preserve"> </w:t>
      </w:r>
      <w:r w:rsidRPr="00DE528D">
        <w:rPr>
          <w:rFonts w:ascii="Times New Roman" w:eastAsia="Calibri" w:hAnsi="Times New Roman" w:cs="Times New Roman"/>
          <w:b/>
        </w:rPr>
        <w:t>GUEDES, R. V.</w:t>
      </w:r>
      <w:r w:rsidRPr="00DE528D">
        <w:rPr>
          <w:rFonts w:ascii="Times New Roman" w:hAnsi="Times New Roman" w:cs="Times New Roman"/>
          <w:vertAlign w:val="superscript"/>
        </w:rPr>
        <w:t>2</w:t>
      </w:r>
      <w:r w:rsidRPr="00DE528D">
        <w:rPr>
          <w:rFonts w:ascii="Times New Roman" w:eastAsia="Calibri" w:hAnsi="Times New Roman" w:cs="Times New Roman"/>
          <w:b/>
        </w:rPr>
        <w:t>;</w:t>
      </w:r>
      <w:r w:rsidRPr="00DE528D">
        <w:rPr>
          <w:rFonts w:ascii="Times New Roman" w:eastAsia="Calibri" w:hAnsi="Times New Roman" w:cs="Times New Roman"/>
          <w:b/>
          <w:vertAlign w:val="superscript"/>
        </w:rPr>
        <w:t xml:space="preserve"> </w:t>
      </w:r>
      <w:r w:rsidRPr="00DE528D">
        <w:rPr>
          <w:rFonts w:ascii="Times New Roman" w:eastAsia="Calibri" w:hAnsi="Times New Roman" w:cs="Times New Roman"/>
          <w:b/>
        </w:rPr>
        <w:t>AGUIAR, F.</w:t>
      </w:r>
      <w:r w:rsidR="00DC51A1" w:rsidRPr="00DE528D">
        <w:rPr>
          <w:rFonts w:ascii="Times New Roman" w:eastAsia="Calibri" w:hAnsi="Times New Roman" w:cs="Times New Roman"/>
          <w:b/>
        </w:rPr>
        <w:t xml:space="preserve"> </w:t>
      </w:r>
      <w:r w:rsidRPr="00DE528D">
        <w:rPr>
          <w:rFonts w:ascii="Times New Roman" w:eastAsia="Calibri" w:hAnsi="Times New Roman" w:cs="Times New Roman"/>
          <w:b/>
        </w:rPr>
        <w:t>B.</w:t>
      </w:r>
      <w:r w:rsidRPr="00DE528D">
        <w:rPr>
          <w:rFonts w:ascii="Times New Roman" w:hAnsi="Times New Roman" w:cs="Times New Roman"/>
          <w:vertAlign w:val="superscript"/>
        </w:rPr>
        <w:t>3</w:t>
      </w:r>
      <w:r w:rsidRPr="00DE528D">
        <w:rPr>
          <w:rFonts w:ascii="Times New Roman" w:eastAsia="Calibri" w:hAnsi="Times New Roman" w:cs="Times New Roman"/>
          <w:b/>
        </w:rPr>
        <w:t>; CAVALCANTE, F. A.</w:t>
      </w:r>
      <w:r w:rsidRPr="00DE528D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Pr="00DE528D">
        <w:rPr>
          <w:rFonts w:ascii="Times New Roman" w:hAnsi="Times New Roman" w:cs="Times New Roman"/>
          <w:vertAlign w:val="superscript"/>
        </w:rPr>
        <w:t>4</w:t>
      </w:r>
      <w:proofErr w:type="gramEnd"/>
    </w:p>
    <w:p w:rsidR="00184181" w:rsidRPr="00DE528D" w:rsidRDefault="00507B6E" w:rsidP="00DE528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528D">
        <w:rPr>
          <w:rFonts w:ascii="Times New Roman" w:hAnsi="Times New Roman" w:cs="Times New Roman"/>
          <w:vertAlign w:val="superscript"/>
        </w:rPr>
        <w:t>1</w:t>
      </w:r>
      <w:r w:rsidR="00DC51A1" w:rsidRPr="00DE528D">
        <w:rPr>
          <w:rFonts w:ascii="Times New Roman" w:hAnsi="Times New Roman" w:cs="Times New Roman"/>
        </w:rPr>
        <w:t>Monitor</w:t>
      </w:r>
      <w:proofErr w:type="gramEnd"/>
      <w:r w:rsidR="00DC51A1" w:rsidRPr="00DE528D">
        <w:rPr>
          <w:rFonts w:ascii="Times New Roman" w:hAnsi="Times New Roman" w:cs="Times New Roman"/>
        </w:rPr>
        <w:t xml:space="preserve"> Bolsista. Estudante</w:t>
      </w:r>
      <w:r w:rsidRPr="00DE528D">
        <w:rPr>
          <w:rFonts w:ascii="Times New Roman" w:hAnsi="Times New Roman" w:cs="Times New Roman"/>
        </w:rPr>
        <w:t xml:space="preserve"> de Medicina, Universidade Federal da Paraíba.</w:t>
      </w:r>
    </w:p>
    <w:p w:rsidR="00507B6E" w:rsidRPr="00DE528D" w:rsidRDefault="00507B6E" w:rsidP="00DE528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528D">
        <w:rPr>
          <w:rFonts w:ascii="Times New Roman" w:hAnsi="Times New Roman" w:cs="Times New Roman"/>
          <w:vertAlign w:val="superscript"/>
        </w:rPr>
        <w:t>2</w:t>
      </w:r>
      <w:r w:rsidRPr="00DE528D">
        <w:rPr>
          <w:rFonts w:ascii="Times New Roman" w:hAnsi="Times New Roman" w:cs="Times New Roman"/>
        </w:rPr>
        <w:t>Monitores</w:t>
      </w:r>
      <w:proofErr w:type="gramEnd"/>
      <w:r w:rsidRPr="00DE528D">
        <w:rPr>
          <w:rFonts w:ascii="Times New Roman" w:hAnsi="Times New Roman" w:cs="Times New Roman"/>
        </w:rPr>
        <w:t xml:space="preserve"> Voluntários. Estudantes de Medicina, Universidade Federal da Paraíba.</w:t>
      </w:r>
    </w:p>
    <w:p w:rsidR="00507B6E" w:rsidRPr="00DE528D" w:rsidRDefault="000813D0" w:rsidP="00DE528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528D">
        <w:rPr>
          <w:rFonts w:ascii="Times New Roman" w:hAnsi="Times New Roman" w:cs="Times New Roman"/>
          <w:vertAlign w:val="superscript"/>
        </w:rPr>
        <w:t>3</w:t>
      </w:r>
      <w:r w:rsidR="00507B6E" w:rsidRPr="00DE528D">
        <w:rPr>
          <w:rFonts w:ascii="Times New Roman" w:hAnsi="Times New Roman" w:cs="Times New Roman"/>
        </w:rPr>
        <w:t>Professora</w:t>
      </w:r>
      <w:proofErr w:type="gramEnd"/>
      <w:r w:rsidR="00507B6E" w:rsidRPr="00DE528D">
        <w:rPr>
          <w:rFonts w:ascii="Times New Roman" w:hAnsi="Times New Roman" w:cs="Times New Roman"/>
        </w:rPr>
        <w:t xml:space="preserve"> Colaboradora</w:t>
      </w:r>
      <w:r w:rsidRPr="00DE528D">
        <w:rPr>
          <w:rFonts w:ascii="Times New Roman" w:hAnsi="Times New Roman" w:cs="Times New Roman"/>
        </w:rPr>
        <w:t>/orientadora</w:t>
      </w:r>
      <w:r w:rsidR="00507B6E" w:rsidRPr="00DE528D">
        <w:rPr>
          <w:rFonts w:ascii="Times New Roman" w:hAnsi="Times New Roman" w:cs="Times New Roman"/>
        </w:rPr>
        <w:t xml:space="preserve">. Departamento de Fisiologia e Patologia, Universidade Federal da Paraíba. </w:t>
      </w:r>
    </w:p>
    <w:p w:rsidR="000813D0" w:rsidRPr="00DE528D" w:rsidRDefault="000813D0" w:rsidP="00DE528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528D">
        <w:rPr>
          <w:rFonts w:ascii="Times New Roman" w:hAnsi="Times New Roman" w:cs="Times New Roman"/>
          <w:vertAlign w:val="superscript"/>
        </w:rPr>
        <w:t>4</w:t>
      </w:r>
      <w:r w:rsidRPr="00DE528D">
        <w:rPr>
          <w:rFonts w:ascii="Times New Roman" w:hAnsi="Times New Roman" w:cs="Times New Roman"/>
        </w:rPr>
        <w:t>Professora</w:t>
      </w:r>
      <w:proofErr w:type="gramEnd"/>
      <w:r w:rsidRPr="00DE528D">
        <w:rPr>
          <w:rFonts w:ascii="Times New Roman" w:hAnsi="Times New Roman" w:cs="Times New Roman"/>
        </w:rPr>
        <w:t xml:space="preserve"> Coordenadora. Departamento de Fisiologia e Patologia, Universidade Federal da Paraíba.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528D">
        <w:rPr>
          <w:rFonts w:ascii="Times New Roman" w:hAnsi="Times New Roman" w:cs="Times New Roman"/>
          <w:b/>
        </w:rPr>
        <w:t>Introdução</w:t>
      </w:r>
      <w:bookmarkStart w:id="0" w:name="_GoBack"/>
      <w:bookmarkEnd w:id="0"/>
    </w:p>
    <w:p w:rsidR="007129B3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A monitoria é uma modalidade de ensino e aprendizagem que contribui para a formação integrada do aluno n</w:t>
      </w:r>
      <w:r w:rsidR="00224EC2" w:rsidRPr="00DE528D">
        <w:rPr>
          <w:rFonts w:ascii="Times New Roman" w:hAnsi="Times New Roman" w:cs="Times New Roman"/>
        </w:rPr>
        <w:t>os eixos</w:t>
      </w:r>
      <w:r w:rsidRPr="00DE528D">
        <w:rPr>
          <w:rFonts w:ascii="Times New Roman" w:hAnsi="Times New Roman" w:cs="Times New Roman"/>
        </w:rPr>
        <w:t xml:space="preserve"> de ensino, pesquisa e extensão </w:t>
      </w:r>
      <w:r w:rsidR="00184181" w:rsidRPr="00DE528D">
        <w:rPr>
          <w:rFonts w:ascii="Times New Roman" w:hAnsi="Times New Roman" w:cs="Times New Roman"/>
        </w:rPr>
        <w:t>da</w:t>
      </w:r>
      <w:r w:rsidRPr="00DE528D">
        <w:rPr>
          <w:rFonts w:ascii="Times New Roman" w:hAnsi="Times New Roman" w:cs="Times New Roman"/>
        </w:rPr>
        <w:t xml:space="preserve"> graduação. Ao estabelecer novas experiências pedagógicas, ela </w:t>
      </w:r>
      <w:r w:rsidR="00224EC2" w:rsidRPr="00DE528D">
        <w:rPr>
          <w:rFonts w:ascii="Times New Roman" w:hAnsi="Times New Roman" w:cs="Times New Roman"/>
        </w:rPr>
        <w:t>propicia</w:t>
      </w:r>
      <w:r w:rsidRPr="00DE528D">
        <w:rPr>
          <w:rFonts w:ascii="Times New Roman" w:hAnsi="Times New Roman" w:cs="Times New Roman"/>
        </w:rPr>
        <w:t xml:space="preserve"> </w:t>
      </w:r>
      <w:r w:rsidR="00224EC2" w:rsidRPr="00DE528D">
        <w:rPr>
          <w:rFonts w:ascii="Times New Roman" w:hAnsi="Times New Roman" w:cs="Times New Roman"/>
        </w:rPr>
        <w:t>a</w:t>
      </w:r>
      <w:r w:rsidRPr="00DE528D">
        <w:rPr>
          <w:rFonts w:ascii="Times New Roman" w:hAnsi="Times New Roman" w:cs="Times New Roman"/>
        </w:rPr>
        <w:t xml:space="preserve"> articulação entre teoria e prática</w:t>
      </w:r>
      <w:r w:rsidR="00224EC2" w:rsidRPr="00DE528D">
        <w:rPr>
          <w:rFonts w:ascii="Times New Roman" w:hAnsi="Times New Roman" w:cs="Times New Roman"/>
        </w:rPr>
        <w:t>, a integração curricular e</w:t>
      </w:r>
      <w:r w:rsidRPr="00DE528D">
        <w:rPr>
          <w:rFonts w:ascii="Times New Roman" w:hAnsi="Times New Roman" w:cs="Times New Roman"/>
        </w:rPr>
        <w:t xml:space="preserve"> a descoberta da vocação docente (LINS, 2009)</w:t>
      </w:r>
      <w:r w:rsidR="007129B3" w:rsidRPr="00DE528D">
        <w:rPr>
          <w:rFonts w:ascii="Times New Roman" w:hAnsi="Times New Roman" w:cs="Times New Roman"/>
        </w:rPr>
        <w:t>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A disciplina de Fisiologia, inserida no contexto modular do currículo de Medicina da Universidade Federal da Paraíba, </w:t>
      </w:r>
      <w:r w:rsidR="00224EC2" w:rsidRPr="00DE528D">
        <w:rPr>
          <w:rFonts w:ascii="Times New Roman" w:hAnsi="Times New Roman" w:cs="Times New Roman"/>
        </w:rPr>
        <w:t>é fundamental para a</w:t>
      </w:r>
      <w:r w:rsidRPr="00DE528D">
        <w:rPr>
          <w:rFonts w:ascii="Times New Roman" w:hAnsi="Times New Roman" w:cs="Times New Roman"/>
        </w:rPr>
        <w:t xml:space="preserve"> formação de base do estudante. Nesse sentido, o desenvolvimento de aulas práticas com os monitores constitui um dos pilares de ensino para </w:t>
      </w:r>
      <w:r w:rsidR="00184181" w:rsidRPr="00DE528D">
        <w:rPr>
          <w:rFonts w:ascii="Times New Roman" w:hAnsi="Times New Roman" w:cs="Times New Roman"/>
        </w:rPr>
        <w:t xml:space="preserve">a </w:t>
      </w:r>
      <w:r w:rsidRPr="00DE528D">
        <w:rPr>
          <w:rFonts w:ascii="Times New Roman" w:hAnsi="Times New Roman" w:cs="Times New Roman"/>
        </w:rPr>
        <w:t>edificação dos conceitos de fisiologia humana.</w:t>
      </w:r>
    </w:p>
    <w:p w:rsidR="00111960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Dado o potencial didático da monitoria, introduziu-se no conteúdo programático de fisiologia a realização de atividades práticas nos seguintes temas: ausculta cardíaca, medida direta e indireta da pressão arterial, espirometria e glicemia. Desse modo, optou-se por uma </w:t>
      </w:r>
      <w:r w:rsidR="00184181" w:rsidRPr="00DE528D">
        <w:rPr>
          <w:rFonts w:ascii="Times New Roman" w:hAnsi="Times New Roman" w:cs="Times New Roman"/>
        </w:rPr>
        <w:t xml:space="preserve">nova </w:t>
      </w:r>
      <w:r w:rsidRPr="00DE528D">
        <w:rPr>
          <w:rFonts w:ascii="Times New Roman" w:hAnsi="Times New Roman" w:cs="Times New Roman"/>
        </w:rPr>
        <w:t xml:space="preserve">abordagem dos conteúdos </w:t>
      </w:r>
      <w:r w:rsidR="00A1247B" w:rsidRPr="00DE528D">
        <w:rPr>
          <w:rFonts w:ascii="Times New Roman" w:hAnsi="Times New Roman" w:cs="Times New Roman"/>
        </w:rPr>
        <w:t>a fim</w:t>
      </w:r>
      <w:r w:rsidRPr="00DE528D">
        <w:rPr>
          <w:rFonts w:ascii="Times New Roman" w:hAnsi="Times New Roman" w:cs="Times New Roman"/>
        </w:rPr>
        <w:t xml:space="preserve"> de fomentar o intere</w:t>
      </w:r>
      <w:r w:rsidR="00184181" w:rsidRPr="00DE528D">
        <w:rPr>
          <w:rFonts w:ascii="Times New Roman" w:hAnsi="Times New Roman" w:cs="Times New Roman"/>
        </w:rPr>
        <w:t>sse e rendimento.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528D">
        <w:rPr>
          <w:rFonts w:ascii="Times New Roman" w:hAnsi="Times New Roman" w:cs="Times New Roman"/>
          <w:b/>
        </w:rPr>
        <w:t>Objetivo</w:t>
      </w:r>
      <w:r w:rsidR="003A05BC" w:rsidRPr="00DE528D">
        <w:rPr>
          <w:rFonts w:ascii="Times New Roman" w:hAnsi="Times New Roman" w:cs="Times New Roman"/>
          <w:b/>
        </w:rPr>
        <w:t>s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O presente trabalho intenta avaliar e qualificar a importância das atividades de monitoria no ensino da disciplina de Fisiologia, dentro do contexto modular do currículo de Medicina da UFPB. Como </w:t>
      </w:r>
      <w:r w:rsidR="00184181" w:rsidRPr="00DE528D">
        <w:rPr>
          <w:rFonts w:ascii="Times New Roman" w:hAnsi="Times New Roman" w:cs="Times New Roman"/>
        </w:rPr>
        <w:t>parâmetro para mensurar o papel da monitoria</w:t>
      </w:r>
      <w:r w:rsidR="003A05BC" w:rsidRPr="00DE528D">
        <w:rPr>
          <w:rFonts w:ascii="Times New Roman" w:hAnsi="Times New Roman" w:cs="Times New Roman"/>
        </w:rPr>
        <w:t>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528D">
        <w:rPr>
          <w:rFonts w:ascii="Times New Roman" w:hAnsi="Times New Roman" w:cs="Times New Roman"/>
          <w:b/>
        </w:rPr>
        <w:t>M</w:t>
      </w:r>
      <w:r w:rsidR="007129B3" w:rsidRPr="00DE528D">
        <w:rPr>
          <w:rFonts w:ascii="Times New Roman" w:hAnsi="Times New Roman" w:cs="Times New Roman"/>
          <w:b/>
        </w:rPr>
        <w:t>aterial e métodos</w:t>
      </w:r>
    </w:p>
    <w:p w:rsidR="00937D3C" w:rsidRPr="00DE528D" w:rsidRDefault="00425070" w:rsidP="00DE52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O </w:t>
      </w:r>
      <w:r w:rsidR="00224EC2" w:rsidRPr="00DE528D">
        <w:rPr>
          <w:rFonts w:ascii="Times New Roman" w:hAnsi="Times New Roman" w:cs="Times New Roman"/>
        </w:rPr>
        <w:t>m</w:t>
      </w:r>
      <w:r w:rsidR="007129B3" w:rsidRPr="00DE528D">
        <w:rPr>
          <w:rFonts w:ascii="Times New Roman" w:hAnsi="Times New Roman" w:cs="Times New Roman"/>
        </w:rPr>
        <w:t>ateria</w:t>
      </w:r>
      <w:r w:rsidR="00937D3C" w:rsidRPr="00DE528D">
        <w:rPr>
          <w:rFonts w:ascii="Times New Roman" w:hAnsi="Times New Roman" w:cs="Times New Roman"/>
        </w:rPr>
        <w:t>l</w:t>
      </w:r>
      <w:r w:rsidRPr="00DE528D">
        <w:rPr>
          <w:rFonts w:ascii="Times New Roman" w:hAnsi="Times New Roman" w:cs="Times New Roman"/>
        </w:rPr>
        <w:t xml:space="preserve"> utilizado foi:</w:t>
      </w:r>
    </w:p>
    <w:p w:rsidR="00937D3C" w:rsidRPr="00DE528D" w:rsidRDefault="00224EC2" w:rsidP="00DE528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DE528D">
        <w:rPr>
          <w:rFonts w:ascii="Times New Roman" w:hAnsi="Times New Roman" w:cs="Times New Roman"/>
        </w:rPr>
        <w:lastRenderedPageBreak/>
        <w:t>G</w:t>
      </w:r>
      <w:r w:rsidR="007129B3" w:rsidRPr="00DE528D">
        <w:rPr>
          <w:rFonts w:ascii="Times New Roman" w:hAnsi="Times New Roman" w:cs="Times New Roman"/>
        </w:rPr>
        <w:t>licosímetro</w:t>
      </w:r>
      <w:proofErr w:type="spellEnd"/>
      <w:r w:rsidR="007129B3" w:rsidRPr="00DE528D">
        <w:rPr>
          <w:rFonts w:ascii="Times New Roman" w:hAnsi="Times New Roman" w:cs="Times New Roman"/>
        </w:rPr>
        <w:t xml:space="preserve"> (calibrador, fitas-dose, lancetas e canetas); </w:t>
      </w:r>
    </w:p>
    <w:p w:rsidR="00937D3C" w:rsidRPr="00DE528D" w:rsidRDefault="00224EC2" w:rsidP="00DE528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Á</w:t>
      </w:r>
      <w:r w:rsidR="007129B3" w:rsidRPr="00DE528D">
        <w:rPr>
          <w:rFonts w:ascii="Times New Roman" w:hAnsi="Times New Roman" w:cs="Times New Roman"/>
        </w:rPr>
        <w:t xml:space="preserve">lcool 70%; </w:t>
      </w:r>
    </w:p>
    <w:p w:rsidR="00937D3C" w:rsidRPr="00DE528D" w:rsidRDefault="00224EC2" w:rsidP="00DE528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A</w:t>
      </w:r>
      <w:r w:rsidR="007129B3" w:rsidRPr="00DE528D">
        <w:rPr>
          <w:rFonts w:ascii="Times New Roman" w:hAnsi="Times New Roman" w:cs="Times New Roman"/>
        </w:rPr>
        <w:t xml:space="preserve">lgodão; </w:t>
      </w:r>
    </w:p>
    <w:p w:rsidR="00937D3C" w:rsidRPr="00DE528D" w:rsidRDefault="00224EC2" w:rsidP="00DE528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L</w:t>
      </w:r>
      <w:r w:rsidR="007129B3" w:rsidRPr="00DE528D">
        <w:rPr>
          <w:rFonts w:ascii="Times New Roman" w:hAnsi="Times New Roman" w:cs="Times New Roman"/>
        </w:rPr>
        <w:t xml:space="preserve">uvas; </w:t>
      </w:r>
    </w:p>
    <w:p w:rsidR="00425070" w:rsidRPr="00DE528D" w:rsidRDefault="00224EC2" w:rsidP="00DE528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Alimentos;</w:t>
      </w:r>
      <w:r w:rsidR="007129B3" w:rsidRPr="00DE528D">
        <w:rPr>
          <w:rFonts w:ascii="Times New Roman" w:hAnsi="Times New Roman" w:cs="Times New Roman"/>
        </w:rPr>
        <w:t xml:space="preserve"> </w:t>
      </w:r>
    </w:p>
    <w:p w:rsidR="00425070" w:rsidRPr="00DE528D" w:rsidRDefault="00425070" w:rsidP="00DE528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E</w:t>
      </w:r>
      <w:r w:rsidR="003961F1" w:rsidRPr="00DE528D">
        <w:rPr>
          <w:rFonts w:ascii="Times New Roman" w:hAnsi="Times New Roman" w:cs="Times New Roman"/>
        </w:rPr>
        <w:t xml:space="preserve">stetoscópios </w:t>
      </w:r>
      <w:r w:rsidRPr="00DE528D">
        <w:rPr>
          <w:rFonts w:ascii="Times New Roman" w:hAnsi="Times New Roman" w:cs="Times New Roman"/>
        </w:rPr>
        <w:t xml:space="preserve">e </w:t>
      </w:r>
      <w:proofErr w:type="spellStart"/>
      <w:r w:rsidRPr="00DE528D">
        <w:rPr>
          <w:rFonts w:ascii="Times New Roman" w:hAnsi="Times New Roman" w:cs="Times New Roman"/>
        </w:rPr>
        <w:t>E</w:t>
      </w:r>
      <w:r w:rsidR="003961F1" w:rsidRPr="00DE528D">
        <w:rPr>
          <w:rFonts w:ascii="Times New Roman" w:hAnsi="Times New Roman" w:cs="Times New Roman"/>
        </w:rPr>
        <w:t>sfigmomanômetros</w:t>
      </w:r>
      <w:proofErr w:type="spellEnd"/>
      <w:r w:rsidR="00224EC2" w:rsidRPr="00DE528D">
        <w:rPr>
          <w:rFonts w:ascii="Times New Roman" w:hAnsi="Times New Roman" w:cs="Times New Roman"/>
        </w:rPr>
        <w:t>;</w:t>
      </w:r>
    </w:p>
    <w:p w:rsidR="007129B3" w:rsidRPr="00DE528D" w:rsidRDefault="00425070" w:rsidP="00DE528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DE528D">
        <w:rPr>
          <w:rFonts w:ascii="Times New Roman" w:hAnsi="Times New Roman" w:cs="Times New Roman"/>
        </w:rPr>
        <w:t>E</w:t>
      </w:r>
      <w:r w:rsidR="003961F1" w:rsidRPr="00DE528D">
        <w:rPr>
          <w:rFonts w:ascii="Times New Roman" w:hAnsi="Times New Roman" w:cs="Times New Roman"/>
        </w:rPr>
        <w:t>spirômetro</w:t>
      </w:r>
      <w:proofErr w:type="spellEnd"/>
      <w:r w:rsidR="003961F1" w:rsidRPr="00DE528D">
        <w:rPr>
          <w:rFonts w:ascii="Times New Roman" w:hAnsi="Times New Roman" w:cs="Times New Roman"/>
        </w:rPr>
        <w:t xml:space="preserve">, bucais descartáveis e </w:t>
      </w:r>
      <w:r w:rsidR="00224EC2" w:rsidRPr="00DE528D">
        <w:rPr>
          <w:rFonts w:ascii="Times New Roman" w:hAnsi="Times New Roman" w:cs="Times New Roman"/>
        </w:rPr>
        <w:t>clipe nasal;</w:t>
      </w:r>
    </w:p>
    <w:p w:rsidR="00425070" w:rsidRPr="00DE528D" w:rsidRDefault="00425070" w:rsidP="00DE528D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Microcomputador</w:t>
      </w:r>
      <w:r w:rsidR="00224EC2" w:rsidRPr="00DE528D">
        <w:rPr>
          <w:rFonts w:ascii="Times New Roman" w:hAnsi="Times New Roman" w:cs="Times New Roman"/>
        </w:rPr>
        <w:t>.</w:t>
      </w:r>
    </w:p>
    <w:p w:rsidR="007C229F" w:rsidRPr="00DE528D" w:rsidRDefault="003A05BC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Nesta monitoria, foram aplicados questionários de avaliação das atividades, que deveriam ser respondidos pelos alunos antes e após a realização das aulas práticas. Também </w:t>
      </w:r>
      <w:r w:rsidR="007C229F" w:rsidRPr="00DE528D">
        <w:rPr>
          <w:rFonts w:ascii="Times New Roman" w:hAnsi="Times New Roman" w:cs="Times New Roman"/>
        </w:rPr>
        <w:t xml:space="preserve">foram realizadas aulas práticas de: glicemia, ausculta cardíaca, espirometria, medida direta e medida indireta da pressão arterial. Para tanto, </w:t>
      </w:r>
      <w:r w:rsidR="007129B3" w:rsidRPr="00DE528D">
        <w:rPr>
          <w:rFonts w:ascii="Times New Roman" w:hAnsi="Times New Roman" w:cs="Times New Roman"/>
        </w:rPr>
        <w:t xml:space="preserve">esta monitoria foi realizada com 60 alunos do segundo período do curso </w:t>
      </w:r>
      <w:r w:rsidR="007C229F" w:rsidRPr="00DE528D">
        <w:rPr>
          <w:rFonts w:ascii="Times New Roman" w:hAnsi="Times New Roman" w:cs="Times New Roman"/>
        </w:rPr>
        <w:t xml:space="preserve">de Medicina da UFPB, satisfazendo os critérios de inclusão estabelecidos, ou seja, a totalidade dos alunos matriculados no semestre, que participaram das </w:t>
      </w:r>
      <w:proofErr w:type="gramStart"/>
      <w:r w:rsidR="007C229F" w:rsidRPr="00DE528D">
        <w:rPr>
          <w:rFonts w:ascii="Times New Roman" w:hAnsi="Times New Roman" w:cs="Times New Roman"/>
        </w:rPr>
        <w:t>atividades teórico-práticas da monitoria</w:t>
      </w:r>
      <w:proofErr w:type="gramEnd"/>
      <w:r w:rsidR="007C229F" w:rsidRPr="00DE528D">
        <w:rPr>
          <w:rFonts w:ascii="Times New Roman" w:hAnsi="Times New Roman" w:cs="Times New Roman"/>
        </w:rPr>
        <w:t xml:space="preserve">. A fim de sistematizar as aulas práticas, </w:t>
      </w:r>
      <w:r w:rsidR="007129B3" w:rsidRPr="00DE528D">
        <w:rPr>
          <w:rFonts w:ascii="Times New Roman" w:hAnsi="Times New Roman" w:cs="Times New Roman"/>
        </w:rPr>
        <w:t>era realizado um treinamento dos monitores, sempre que necessário.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Para a aula prática de glicemia, foram escolhidos 08 voluntários (alunos), </w:t>
      </w:r>
      <w:proofErr w:type="gramStart"/>
      <w:r w:rsidRPr="00DE528D">
        <w:rPr>
          <w:rFonts w:ascii="Times New Roman" w:hAnsi="Times New Roman" w:cs="Times New Roman"/>
        </w:rPr>
        <w:t>4</w:t>
      </w:r>
      <w:proofErr w:type="gramEnd"/>
      <w:r w:rsidRPr="00DE528D">
        <w:rPr>
          <w:rFonts w:ascii="Times New Roman" w:hAnsi="Times New Roman" w:cs="Times New Roman"/>
        </w:rPr>
        <w:t xml:space="preserve"> em cada turma de 30. Os quatro da primeira turma foram orientados a fazer uma refeição leve na noite anterior e se manter em jejum de no mínimo 8 horas. Os da </w:t>
      </w:r>
      <w:r w:rsidR="007129B3" w:rsidRPr="00DE528D">
        <w:rPr>
          <w:rFonts w:ascii="Times New Roman" w:hAnsi="Times New Roman" w:cs="Times New Roman"/>
        </w:rPr>
        <w:t>segunda</w:t>
      </w:r>
      <w:r w:rsidRPr="00DE528D">
        <w:rPr>
          <w:rFonts w:ascii="Times New Roman" w:hAnsi="Times New Roman" w:cs="Times New Roman"/>
        </w:rPr>
        <w:t xml:space="preserve"> turma alimentavam-se normalmente pela manhã e permaneciam sem se aliment</w:t>
      </w:r>
      <w:r w:rsidR="007129B3" w:rsidRPr="00DE528D">
        <w:rPr>
          <w:rFonts w:ascii="Times New Roman" w:hAnsi="Times New Roman" w:cs="Times New Roman"/>
        </w:rPr>
        <w:t>ar até o 2º horário de prática.</w:t>
      </w:r>
    </w:p>
    <w:p w:rsidR="003961F1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No dia da prática, realizada em </w:t>
      </w:r>
      <w:proofErr w:type="gramStart"/>
      <w:r w:rsidRPr="00DE528D">
        <w:rPr>
          <w:rFonts w:ascii="Times New Roman" w:hAnsi="Times New Roman" w:cs="Times New Roman"/>
        </w:rPr>
        <w:t>2</w:t>
      </w:r>
      <w:proofErr w:type="gramEnd"/>
      <w:r w:rsidRPr="00DE528D">
        <w:rPr>
          <w:rFonts w:ascii="Times New Roman" w:hAnsi="Times New Roman" w:cs="Times New Roman"/>
        </w:rPr>
        <w:t xml:space="preserve"> turmas, com a participação dos 6 monitores, mediam-se as glicemias dos alunos em condição de jejum e praticando ou não atividade física antes da medida; bem como após a ingestão de vários tipos de alimento, a fim de verificar o tempo e o grau de variação da glicemia de acordo com o exercício antes ou após a alimentação </w:t>
      </w:r>
      <w:r w:rsidR="003961F1" w:rsidRPr="00DE528D">
        <w:rPr>
          <w:rFonts w:ascii="Times New Roman" w:hAnsi="Times New Roman" w:cs="Times New Roman"/>
        </w:rPr>
        <w:t xml:space="preserve">e o tipo de alimento utilizado. 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Os valores glicêmicos foram anotados e, em seguida, foi feita uma discussão acerca dos resultados obtidos em ambas as turmas nas diversas condições estudadas. A atividade</w:t>
      </w:r>
      <w:r w:rsidR="00914DD1" w:rsidRPr="00DE528D">
        <w:rPr>
          <w:rFonts w:ascii="Times New Roman" w:hAnsi="Times New Roman" w:cs="Times New Roman"/>
        </w:rPr>
        <w:t xml:space="preserve"> foi realizada com</w:t>
      </w:r>
      <w:r w:rsidRPr="00DE528D">
        <w:rPr>
          <w:rFonts w:ascii="Times New Roman" w:hAnsi="Times New Roman" w:cs="Times New Roman"/>
        </w:rPr>
        <w:t xml:space="preserve"> toda a turma de alunos, 06 monitores e orientação dos docentes. 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lastRenderedPageBreak/>
        <w:t xml:space="preserve">Na prática de ausculta cardíaca, os monitores se dividiram nas 02 turmas, utilizando-se </w:t>
      </w:r>
      <w:r w:rsidR="003961F1" w:rsidRPr="00DE528D">
        <w:rPr>
          <w:rFonts w:ascii="Times New Roman" w:hAnsi="Times New Roman" w:cs="Times New Roman"/>
        </w:rPr>
        <w:t>dois</w:t>
      </w:r>
      <w:r w:rsidRPr="00DE528D">
        <w:rPr>
          <w:rFonts w:ascii="Times New Roman" w:hAnsi="Times New Roman" w:cs="Times New Roman"/>
        </w:rPr>
        <w:t xml:space="preserve"> ambientes e </w:t>
      </w:r>
      <w:r w:rsidR="003961F1" w:rsidRPr="00DE528D">
        <w:rPr>
          <w:rFonts w:ascii="Times New Roman" w:hAnsi="Times New Roman" w:cs="Times New Roman"/>
        </w:rPr>
        <w:t>em dois</w:t>
      </w:r>
      <w:r w:rsidRPr="00DE528D">
        <w:rPr>
          <w:rFonts w:ascii="Times New Roman" w:hAnsi="Times New Roman" w:cs="Times New Roman"/>
        </w:rPr>
        <w:t xml:space="preserve"> momentos, formando-se ao todo </w:t>
      </w:r>
      <w:proofErr w:type="gramStart"/>
      <w:r w:rsidRPr="00DE528D">
        <w:rPr>
          <w:rFonts w:ascii="Times New Roman" w:hAnsi="Times New Roman" w:cs="Times New Roman"/>
        </w:rPr>
        <w:t>6</w:t>
      </w:r>
      <w:proofErr w:type="gramEnd"/>
      <w:r w:rsidRPr="00DE528D">
        <w:rPr>
          <w:rFonts w:ascii="Times New Roman" w:hAnsi="Times New Roman" w:cs="Times New Roman"/>
        </w:rPr>
        <w:t xml:space="preserve"> </w:t>
      </w:r>
      <w:r w:rsidR="00914DD1" w:rsidRPr="00DE528D">
        <w:rPr>
          <w:rFonts w:ascii="Times New Roman" w:hAnsi="Times New Roman" w:cs="Times New Roman"/>
        </w:rPr>
        <w:t>grupos de 10 alunos, pois</w:t>
      </w:r>
      <w:r w:rsidRPr="00DE528D">
        <w:rPr>
          <w:rFonts w:ascii="Times New Roman" w:hAnsi="Times New Roman" w:cs="Times New Roman"/>
        </w:rPr>
        <w:t xml:space="preserve"> para essa prática é imprescindível o silêncio do ambiente para a ausculta adequada. O tema foi abordado através da correlação da teoria com a prática. 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Os monitores realizaram a demonstração da ausculta cardíaca com um aluno voluntário e os seguintes aspectos foram demonstrados: a identificação das bulhas cardíacas; a localização dos focos de ausculta cardíaca; a verificação das características do pulso periférico; o estabelecimento da correlação do pulso com os batimentos cardíacos, tanto no repouso quanto no exercício (para isso, o aluno voluntário correu durante alguns minutos) e também no período de recuperação/pós-exercício. Ao término desta demonstração cada aluno teve a oportunidade de treinar o que foi exposto na prática, com auxí</w:t>
      </w:r>
      <w:r w:rsidR="003961F1" w:rsidRPr="00DE528D">
        <w:rPr>
          <w:rFonts w:ascii="Times New Roman" w:hAnsi="Times New Roman" w:cs="Times New Roman"/>
        </w:rPr>
        <w:t>lio e orientação dos monitores.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Por fim, os monitores ficaram responsáveis por gerarem perguntas aos alunos </w:t>
      </w:r>
      <w:r w:rsidR="00914DD1" w:rsidRPr="00DE528D">
        <w:rPr>
          <w:rFonts w:ascii="Times New Roman" w:hAnsi="Times New Roman" w:cs="Times New Roman"/>
        </w:rPr>
        <w:t xml:space="preserve">relacionadas </w:t>
      </w:r>
      <w:r w:rsidRPr="00DE528D">
        <w:rPr>
          <w:rFonts w:ascii="Times New Roman" w:hAnsi="Times New Roman" w:cs="Times New Roman"/>
        </w:rPr>
        <w:t xml:space="preserve">ao tema apresentado para avaliar o quanto esta atividade ajudou a compreender e fixar o conteúdo apresentado. </w:t>
      </w:r>
    </w:p>
    <w:p w:rsidR="007C229F" w:rsidRPr="00DE528D" w:rsidRDefault="003961F1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Já na</w:t>
      </w:r>
      <w:r w:rsidR="007C229F" w:rsidRPr="00DE528D">
        <w:rPr>
          <w:rFonts w:ascii="Times New Roman" w:hAnsi="Times New Roman" w:cs="Times New Roman"/>
        </w:rPr>
        <w:t xml:space="preserve"> prática de medida direta da Pressão Arterial foi apresenta</w:t>
      </w:r>
      <w:r w:rsidRPr="00DE528D">
        <w:rPr>
          <w:rFonts w:ascii="Times New Roman" w:hAnsi="Times New Roman" w:cs="Times New Roman"/>
        </w:rPr>
        <w:t>d</w:t>
      </w:r>
      <w:r w:rsidR="00914DD1" w:rsidRPr="00DE528D">
        <w:rPr>
          <w:rFonts w:ascii="Times New Roman" w:hAnsi="Times New Roman" w:cs="Times New Roman"/>
        </w:rPr>
        <w:t>o um vídeo para</w:t>
      </w:r>
      <w:r w:rsidR="007C229F" w:rsidRPr="00DE528D">
        <w:rPr>
          <w:rFonts w:ascii="Times New Roman" w:hAnsi="Times New Roman" w:cs="Times New Roman"/>
        </w:rPr>
        <w:t xml:space="preserve"> demonstrar o</w:t>
      </w:r>
      <w:r w:rsidR="00914DD1" w:rsidRPr="00DE528D">
        <w:rPr>
          <w:rFonts w:ascii="Times New Roman" w:hAnsi="Times New Roman" w:cs="Times New Roman"/>
        </w:rPr>
        <w:t xml:space="preserve"> reflexo barorreceptor,</w:t>
      </w:r>
      <w:r w:rsidR="007C229F" w:rsidRPr="00DE528D">
        <w:rPr>
          <w:rFonts w:ascii="Times New Roman" w:hAnsi="Times New Roman" w:cs="Times New Roman"/>
        </w:rPr>
        <w:t xml:space="preserve"> o efeito da administração de drogas autonômicas e da estimulação dos nervos vagos sobre a medida direta da pressão arterial. Os monitores paravam a apresentação do vídeo e lançavam perguntas incitando a discussão das respostas esperadas com a realização </w:t>
      </w:r>
      <w:r w:rsidR="00914DD1" w:rsidRPr="00DE528D">
        <w:rPr>
          <w:rFonts w:ascii="Times New Roman" w:hAnsi="Times New Roman" w:cs="Times New Roman"/>
        </w:rPr>
        <w:t>de cada experimento da</w:t>
      </w:r>
      <w:r w:rsidR="007C229F" w:rsidRPr="00DE528D">
        <w:rPr>
          <w:rFonts w:ascii="Times New Roman" w:hAnsi="Times New Roman" w:cs="Times New Roman"/>
        </w:rPr>
        <w:t xml:space="preserve"> prática apresentada no vídeo. 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A prática foi apresentada com a participação dos 06 monitores em 03 momentos, envolvendo 02 monitores para cada grupo de 20 alunos. A prática sobre medida indireta da pressão arterial foi desenvolvida em uma atividade teórico-prática pelos monitores que se dividiram nas 02 turmas, utilizando-se </w:t>
      </w:r>
      <w:r w:rsidR="003961F1" w:rsidRPr="00DE528D">
        <w:rPr>
          <w:rFonts w:ascii="Times New Roman" w:hAnsi="Times New Roman" w:cs="Times New Roman"/>
        </w:rPr>
        <w:t>dois</w:t>
      </w:r>
      <w:r w:rsidRPr="00DE528D">
        <w:rPr>
          <w:rFonts w:ascii="Times New Roman" w:hAnsi="Times New Roman" w:cs="Times New Roman"/>
        </w:rPr>
        <w:t xml:space="preserve"> ambientes e </w:t>
      </w:r>
      <w:r w:rsidR="003961F1" w:rsidRPr="00DE528D">
        <w:rPr>
          <w:rFonts w:ascii="Times New Roman" w:hAnsi="Times New Roman" w:cs="Times New Roman"/>
        </w:rPr>
        <w:t>em dois</w:t>
      </w:r>
      <w:r w:rsidRPr="00DE528D">
        <w:rPr>
          <w:rFonts w:ascii="Times New Roman" w:hAnsi="Times New Roman" w:cs="Times New Roman"/>
        </w:rPr>
        <w:t xml:space="preserve"> momentos, formando-se ao todo </w:t>
      </w:r>
      <w:proofErr w:type="gramStart"/>
      <w:r w:rsidRPr="00DE528D">
        <w:rPr>
          <w:rFonts w:ascii="Times New Roman" w:hAnsi="Times New Roman" w:cs="Times New Roman"/>
        </w:rPr>
        <w:t>6</w:t>
      </w:r>
      <w:proofErr w:type="gramEnd"/>
      <w:r w:rsidRPr="00DE528D">
        <w:rPr>
          <w:rFonts w:ascii="Times New Roman" w:hAnsi="Times New Roman" w:cs="Times New Roman"/>
        </w:rPr>
        <w:t xml:space="preserve"> grupos de 10 alunos, uma vez que para essa prática é imprescindível o silêncio do ambiente para a ausculta adequada. 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Foi demonstrado, através de um aluno voluntário, dois métodos de medição indireta da pressão arterial, o método palpatório e o auscultatório; explicitando a importância, assim como os valores esperados da pressão arterial no repouso e após exercício físico (o aluno voluntário correu durante alguns minutos), através da medição </w:t>
      </w:r>
      <w:r w:rsidRPr="00DE528D">
        <w:rPr>
          <w:rFonts w:ascii="Times New Roman" w:hAnsi="Times New Roman" w:cs="Times New Roman"/>
        </w:rPr>
        <w:lastRenderedPageBreak/>
        <w:t xml:space="preserve">da pressão arterial do aluno voluntário e discussão de cada valor medido com base na fisiologia. Após exposição por parte dos monitores, os </w:t>
      </w:r>
      <w:r w:rsidR="00914DD1" w:rsidRPr="00DE528D">
        <w:rPr>
          <w:rFonts w:ascii="Times New Roman" w:hAnsi="Times New Roman" w:cs="Times New Roman"/>
        </w:rPr>
        <w:t>alunos</w:t>
      </w:r>
      <w:r w:rsidRPr="00DE528D">
        <w:rPr>
          <w:rFonts w:ascii="Times New Roman" w:hAnsi="Times New Roman" w:cs="Times New Roman"/>
        </w:rPr>
        <w:t xml:space="preserve"> </w:t>
      </w:r>
      <w:proofErr w:type="spellStart"/>
      <w:r w:rsidRPr="00DE528D">
        <w:rPr>
          <w:rFonts w:ascii="Times New Roman" w:hAnsi="Times New Roman" w:cs="Times New Roman"/>
        </w:rPr>
        <w:t>treinar</w:t>
      </w:r>
      <w:r w:rsidR="00914DD1" w:rsidRPr="00DE528D">
        <w:rPr>
          <w:rFonts w:ascii="Times New Roman" w:hAnsi="Times New Roman" w:cs="Times New Roman"/>
        </w:rPr>
        <w:t>aram</w:t>
      </w:r>
      <w:proofErr w:type="spellEnd"/>
      <w:r w:rsidRPr="00DE528D">
        <w:rPr>
          <w:rFonts w:ascii="Times New Roman" w:hAnsi="Times New Roman" w:cs="Times New Roman"/>
        </w:rPr>
        <w:t xml:space="preserve"> uns com os </w:t>
      </w:r>
      <w:r w:rsidR="00914DD1" w:rsidRPr="00DE528D">
        <w:rPr>
          <w:rFonts w:ascii="Times New Roman" w:hAnsi="Times New Roman" w:cs="Times New Roman"/>
        </w:rPr>
        <w:t>outros, com auxílio</w:t>
      </w:r>
      <w:r w:rsidRPr="00DE528D">
        <w:rPr>
          <w:rFonts w:ascii="Times New Roman" w:hAnsi="Times New Roman" w:cs="Times New Roman"/>
        </w:rPr>
        <w:t xml:space="preserve"> dos monitores e docentes. Ao final, os monitores </w:t>
      </w:r>
      <w:r w:rsidR="00914DD1" w:rsidRPr="00DE528D">
        <w:rPr>
          <w:rFonts w:ascii="Times New Roman" w:hAnsi="Times New Roman" w:cs="Times New Roman"/>
        </w:rPr>
        <w:t>geraram</w:t>
      </w:r>
      <w:r w:rsidRPr="00DE528D">
        <w:rPr>
          <w:rFonts w:ascii="Times New Roman" w:hAnsi="Times New Roman" w:cs="Times New Roman"/>
        </w:rPr>
        <w:t xml:space="preserve"> pergunta</w:t>
      </w:r>
      <w:r w:rsidR="00914DD1" w:rsidRPr="00DE528D">
        <w:rPr>
          <w:rFonts w:ascii="Times New Roman" w:hAnsi="Times New Roman" w:cs="Times New Roman"/>
        </w:rPr>
        <w:t>s aos alunos relacionadas</w:t>
      </w:r>
      <w:r w:rsidRPr="00DE528D">
        <w:rPr>
          <w:rFonts w:ascii="Times New Roman" w:hAnsi="Times New Roman" w:cs="Times New Roman"/>
        </w:rPr>
        <w:t xml:space="preserve"> ao tema apresentado para avaliar o quanto esta atividade ajudou a compreender e fixar o conteúdo apresentado. </w:t>
      </w:r>
    </w:p>
    <w:p w:rsidR="007C229F" w:rsidRPr="00DE528D" w:rsidRDefault="003961F1" w:rsidP="00DE52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ab/>
      </w:r>
      <w:proofErr w:type="gramStart"/>
      <w:r w:rsidR="007C229F" w:rsidRPr="00DE528D">
        <w:rPr>
          <w:rFonts w:ascii="Times New Roman" w:hAnsi="Times New Roman" w:cs="Times New Roman"/>
        </w:rPr>
        <w:t>A atividade teórico-prática</w:t>
      </w:r>
      <w:proofErr w:type="gramEnd"/>
      <w:r w:rsidR="007C229F" w:rsidRPr="00DE528D">
        <w:rPr>
          <w:rFonts w:ascii="Times New Roman" w:hAnsi="Times New Roman" w:cs="Times New Roman"/>
        </w:rPr>
        <w:t xml:space="preserve"> sobre Espirometria teve a participação dos 06 monitores em 03 momentos, envolvendo 02 monitores para cada grupo de 20 alunos. Os monitores inicialmente fizeram uma explicação teórica sobre o assunto. 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Foi selecionado um aluno voluntário para realizar a espirometria </w:t>
      </w:r>
      <w:r w:rsidR="003961F1" w:rsidRPr="00DE528D">
        <w:rPr>
          <w:rFonts w:ascii="Times New Roman" w:hAnsi="Times New Roman" w:cs="Times New Roman"/>
        </w:rPr>
        <w:t>que se sentou</w:t>
      </w:r>
      <w:r w:rsidRPr="00DE528D">
        <w:rPr>
          <w:rFonts w:ascii="Times New Roman" w:hAnsi="Times New Roman" w:cs="Times New Roman"/>
        </w:rPr>
        <w:t xml:space="preserve"> confortavelmente, coloca</w:t>
      </w:r>
      <w:r w:rsidR="003961F1" w:rsidRPr="00DE528D">
        <w:rPr>
          <w:rFonts w:ascii="Times New Roman" w:hAnsi="Times New Roman" w:cs="Times New Roman"/>
        </w:rPr>
        <w:t>ndo</w:t>
      </w:r>
      <w:r w:rsidRPr="00DE528D">
        <w:rPr>
          <w:rFonts w:ascii="Times New Roman" w:hAnsi="Times New Roman" w:cs="Times New Roman"/>
        </w:rPr>
        <w:t xml:space="preserve"> </w:t>
      </w:r>
      <w:r w:rsidR="003961F1" w:rsidRPr="00DE528D">
        <w:rPr>
          <w:rFonts w:ascii="Times New Roman" w:hAnsi="Times New Roman" w:cs="Times New Roman"/>
        </w:rPr>
        <w:t>um</w:t>
      </w:r>
      <w:r w:rsidRPr="00DE528D">
        <w:rPr>
          <w:rFonts w:ascii="Times New Roman" w:hAnsi="Times New Roman" w:cs="Times New Roman"/>
        </w:rPr>
        <w:t xml:space="preserve"> bucal (conectado ao </w:t>
      </w:r>
      <w:proofErr w:type="spellStart"/>
      <w:r w:rsidRPr="00DE528D">
        <w:rPr>
          <w:rFonts w:ascii="Times New Roman" w:hAnsi="Times New Roman" w:cs="Times New Roman"/>
        </w:rPr>
        <w:t>espirômetro</w:t>
      </w:r>
      <w:proofErr w:type="spellEnd"/>
      <w:r w:rsidRPr="00DE528D">
        <w:rPr>
          <w:rFonts w:ascii="Times New Roman" w:hAnsi="Times New Roman" w:cs="Times New Roman"/>
        </w:rPr>
        <w:t xml:space="preserve">) e </w:t>
      </w:r>
      <w:r w:rsidR="003961F1" w:rsidRPr="00DE528D">
        <w:rPr>
          <w:rFonts w:ascii="Times New Roman" w:hAnsi="Times New Roman" w:cs="Times New Roman"/>
        </w:rPr>
        <w:t>um</w:t>
      </w:r>
      <w:r w:rsidRPr="00DE528D">
        <w:rPr>
          <w:rFonts w:ascii="Times New Roman" w:hAnsi="Times New Roman" w:cs="Times New Roman"/>
        </w:rPr>
        <w:t xml:space="preserve"> clipe nasal. O voluntário foi orientado a realizar de 3 a 5 ciclos respiratórios normais, seguidos de uma inspiração e uma expiração máximas e depois retornar a respiração normal. O procedimento foi repetido, após o voluntário ter corrido durante alguns minutos. Dessa forma, foi feito o traçado da espirometria desse aluno antes e depois do exercício e, a partir disso, os resultados foram demonstrados e explicados pelos monitores. 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A aval</w:t>
      </w:r>
      <w:r w:rsidR="00914DD1" w:rsidRPr="00DE528D">
        <w:rPr>
          <w:rFonts w:ascii="Times New Roman" w:hAnsi="Times New Roman" w:cs="Times New Roman"/>
        </w:rPr>
        <w:t xml:space="preserve">iação do monitor </w:t>
      </w:r>
      <w:r w:rsidR="00817453" w:rsidRPr="00DE528D">
        <w:rPr>
          <w:rFonts w:ascii="Times New Roman" w:hAnsi="Times New Roman" w:cs="Times New Roman"/>
        </w:rPr>
        <w:t xml:space="preserve">na atividade teórico-prática </w:t>
      </w:r>
      <w:r w:rsidR="00914DD1" w:rsidRPr="00DE528D">
        <w:rPr>
          <w:rFonts w:ascii="Times New Roman" w:hAnsi="Times New Roman" w:cs="Times New Roman"/>
        </w:rPr>
        <w:t xml:space="preserve">foi realizada a cada aula através de </w:t>
      </w:r>
      <w:r w:rsidRPr="00DE528D">
        <w:rPr>
          <w:rFonts w:ascii="Times New Roman" w:hAnsi="Times New Roman" w:cs="Times New Roman"/>
        </w:rPr>
        <w:t>questões de múltipla-escolha, sem iden</w:t>
      </w:r>
      <w:r w:rsidR="00914DD1" w:rsidRPr="00DE528D">
        <w:rPr>
          <w:rFonts w:ascii="Times New Roman" w:hAnsi="Times New Roman" w:cs="Times New Roman"/>
        </w:rPr>
        <w:t>tificação do aluno, abordando</w:t>
      </w:r>
      <w:r w:rsidRPr="00DE528D">
        <w:rPr>
          <w:rFonts w:ascii="Times New Roman" w:hAnsi="Times New Roman" w:cs="Times New Roman"/>
        </w:rPr>
        <w:t xml:space="preserve"> aspectos positivos, negativos e perspectivas de melhora ao serviço prestado pelo projeto de monitoria.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528D">
        <w:rPr>
          <w:rFonts w:ascii="Times New Roman" w:hAnsi="Times New Roman" w:cs="Times New Roman"/>
          <w:b/>
        </w:rPr>
        <w:t>Resultados e discussões</w:t>
      </w:r>
    </w:p>
    <w:p w:rsidR="007C229F" w:rsidRPr="00DE528D" w:rsidRDefault="00817453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Com relação à</w:t>
      </w:r>
      <w:r w:rsidR="007C229F" w:rsidRPr="00DE528D">
        <w:rPr>
          <w:rFonts w:ascii="Times New Roman" w:hAnsi="Times New Roman" w:cs="Times New Roman"/>
        </w:rPr>
        <w:t xml:space="preserve"> administração </w:t>
      </w:r>
      <w:proofErr w:type="gramStart"/>
      <w:r w:rsidR="007C229F" w:rsidRPr="00DE528D">
        <w:rPr>
          <w:rFonts w:ascii="Times New Roman" w:hAnsi="Times New Roman" w:cs="Times New Roman"/>
        </w:rPr>
        <w:t>da aulas</w:t>
      </w:r>
      <w:proofErr w:type="gramEnd"/>
      <w:r w:rsidR="007C229F" w:rsidRPr="00DE528D">
        <w:rPr>
          <w:rFonts w:ascii="Times New Roman" w:hAnsi="Times New Roman" w:cs="Times New Roman"/>
        </w:rPr>
        <w:t xml:space="preserve"> pr</w:t>
      </w:r>
      <w:r w:rsidR="00D06798" w:rsidRPr="00DE528D">
        <w:rPr>
          <w:rFonts w:ascii="Times New Roman" w:hAnsi="Times New Roman" w:cs="Times New Roman"/>
        </w:rPr>
        <w:t>á</w:t>
      </w:r>
      <w:r w:rsidR="007C229F" w:rsidRPr="00DE528D">
        <w:rPr>
          <w:rFonts w:ascii="Times New Roman" w:hAnsi="Times New Roman" w:cs="Times New Roman"/>
        </w:rPr>
        <w:t xml:space="preserve">ticas dentro do sistema modular, 100% </w:t>
      </w:r>
      <w:r w:rsidR="00DC51A1" w:rsidRPr="00DE528D">
        <w:rPr>
          <w:rFonts w:ascii="Times New Roman" w:hAnsi="Times New Roman" w:cs="Times New Roman"/>
        </w:rPr>
        <w:t xml:space="preserve">dos alunos </w:t>
      </w:r>
      <w:r w:rsidR="007C229F" w:rsidRPr="00DE528D">
        <w:rPr>
          <w:rFonts w:ascii="Times New Roman" w:hAnsi="Times New Roman" w:cs="Times New Roman"/>
        </w:rPr>
        <w:t xml:space="preserve">afirmam que a monitoria contribui para facilitar a assimilação dos conteúdos vistos na teoria. 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Na </w:t>
      </w:r>
      <w:r w:rsidR="00D06798" w:rsidRPr="00DE528D">
        <w:rPr>
          <w:rFonts w:ascii="Times New Roman" w:hAnsi="Times New Roman" w:cs="Times New Roman"/>
        </w:rPr>
        <w:t>avaliação</w:t>
      </w:r>
      <w:r w:rsidRPr="00DE528D">
        <w:rPr>
          <w:rFonts w:ascii="Times New Roman" w:hAnsi="Times New Roman" w:cs="Times New Roman"/>
        </w:rPr>
        <w:t xml:space="preserve"> dos monitores feita a partir dos questionários, 100% dos alunos concordaram que os monitores contribuíram para o bom desenvolvimento da turma, auxiliando o professor nos trabalhos práticos e sempre que necessário.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Questionados a respeito da participação dos monitores semanalmente junto ao Professor da disciplina, os alunos avaliaram em 9,5 a partir de uma escala de 0 a 10. Essa mesma nota foi atribuída aos monitores quando questionados sobre a demonstração de ter conhecimento da disciplina, repassando para o professor as duvidas dos alunos que não puderam ser respondidas, bem como se eles responderam satisfatoriamente as questões </w:t>
      </w:r>
      <w:r w:rsidRPr="00DE528D">
        <w:rPr>
          <w:rFonts w:ascii="Times New Roman" w:hAnsi="Times New Roman" w:cs="Times New Roman"/>
        </w:rPr>
        <w:lastRenderedPageBreak/>
        <w:t>levantadas pelos alunos.</w:t>
      </w:r>
      <w:r w:rsidR="00D06798" w:rsidRPr="00DE528D">
        <w:rPr>
          <w:rFonts w:ascii="Times New Roman" w:hAnsi="Times New Roman" w:cs="Times New Roman"/>
        </w:rPr>
        <w:t xml:space="preserve"> </w:t>
      </w:r>
      <w:r w:rsidRPr="00DE528D">
        <w:rPr>
          <w:rFonts w:ascii="Times New Roman" w:hAnsi="Times New Roman" w:cs="Times New Roman"/>
        </w:rPr>
        <w:t xml:space="preserve">Questionados sobre a utilização dos </w:t>
      </w:r>
      <w:proofErr w:type="gramStart"/>
      <w:r w:rsidRPr="00DE528D">
        <w:rPr>
          <w:rFonts w:ascii="Times New Roman" w:hAnsi="Times New Roman" w:cs="Times New Roman"/>
        </w:rPr>
        <w:t>horários extra</w:t>
      </w:r>
      <w:proofErr w:type="gramEnd"/>
      <w:r w:rsidRPr="00DE528D">
        <w:rPr>
          <w:rFonts w:ascii="Times New Roman" w:hAnsi="Times New Roman" w:cs="Times New Roman"/>
        </w:rPr>
        <w:t xml:space="preserve"> sala para atender a dúvidas dos alunos, a média das notas dadas pelos alunos foi de 9,8.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O professor atua como orientador e coordenador, pois ensinar consiste em envolver os alunos em atividades, provocar discussão e reflexão, isto é, problematizar. </w:t>
      </w:r>
      <w:r w:rsidR="00D06798" w:rsidRPr="00DE528D">
        <w:rPr>
          <w:rFonts w:ascii="Times New Roman" w:hAnsi="Times New Roman" w:cs="Times New Roman"/>
        </w:rPr>
        <w:t xml:space="preserve">Com isso, essa monitoria nos instigou a nos </w:t>
      </w:r>
      <w:r w:rsidRPr="00DE528D">
        <w:rPr>
          <w:rFonts w:ascii="Times New Roman" w:hAnsi="Times New Roman" w:cs="Times New Roman"/>
        </w:rPr>
        <w:t>dedica</w:t>
      </w:r>
      <w:r w:rsidR="00D06798" w:rsidRPr="00DE528D">
        <w:rPr>
          <w:rFonts w:ascii="Times New Roman" w:hAnsi="Times New Roman" w:cs="Times New Roman"/>
        </w:rPr>
        <w:t>r</w:t>
      </w:r>
      <w:r w:rsidRPr="00DE528D">
        <w:rPr>
          <w:rFonts w:ascii="Times New Roman" w:hAnsi="Times New Roman" w:cs="Times New Roman"/>
        </w:rPr>
        <w:t>m</w:t>
      </w:r>
      <w:r w:rsidR="00D06798" w:rsidRPr="00DE528D">
        <w:rPr>
          <w:rFonts w:ascii="Times New Roman" w:hAnsi="Times New Roman" w:cs="Times New Roman"/>
        </w:rPr>
        <w:t>os</w:t>
      </w:r>
      <w:r w:rsidRPr="00DE528D">
        <w:rPr>
          <w:rFonts w:ascii="Times New Roman" w:hAnsi="Times New Roman" w:cs="Times New Roman"/>
        </w:rPr>
        <w:t xml:space="preserve"> mais, organiza</w:t>
      </w:r>
      <w:r w:rsidR="00D06798" w:rsidRPr="00DE528D">
        <w:rPr>
          <w:rFonts w:ascii="Times New Roman" w:hAnsi="Times New Roman" w:cs="Times New Roman"/>
        </w:rPr>
        <w:t>r</w:t>
      </w:r>
      <w:r w:rsidRPr="00DE528D">
        <w:rPr>
          <w:rFonts w:ascii="Times New Roman" w:hAnsi="Times New Roman" w:cs="Times New Roman"/>
        </w:rPr>
        <w:t xml:space="preserve"> os temas abor</w:t>
      </w:r>
      <w:r w:rsidR="00A1247B" w:rsidRPr="00DE528D">
        <w:rPr>
          <w:rFonts w:ascii="Times New Roman" w:hAnsi="Times New Roman" w:cs="Times New Roman"/>
        </w:rPr>
        <w:t>dados em sala de aula, usando</w:t>
      </w:r>
      <w:r w:rsidRPr="00DE528D">
        <w:rPr>
          <w:rFonts w:ascii="Times New Roman" w:hAnsi="Times New Roman" w:cs="Times New Roman"/>
        </w:rPr>
        <w:t xml:space="preserve"> a criatividade, tornando o assunto </w:t>
      </w:r>
      <w:r w:rsidR="00D06798" w:rsidRPr="00DE528D">
        <w:rPr>
          <w:rFonts w:ascii="Times New Roman" w:hAnsi="Times New Roman" w:cs="Times New Roman"/>
        </w:rPr>
        <w:t xml:space="preserve">ministrado em sala de aula </w:t>
      </w:r>
      <w:r w:rsidRPr="00DE528D">
        <w:rPr>
          <w:rFonts w:ascii="Times New Roman" w:hAnsi="Times New Roman" w:cs="Times New Roman"/>
        </w:rPr>
        <w:t xml:space="preserve">mais fácil de ser analisado e compreendido. Os monitores </w:t>
      </w:r>
      <w:r w:rsidR="00D06798" w:rsidRPr="00DE528D">
        <w:rPr>
          <w:rFonts w:ascii="Times New Roman" w:hAnsi="Times New Roman" w:cs="Times New Roman"/>
        </w:rPr>
        <w:t xml:space="preserve">foram </w:t>
      </w:r>
      <w:r w:rsidRPr="00DE528D">
        <w:rPr>
          <w:rFonts w:ascii="Times New Roman" w:hAnsi="Times New Roman" w:cs="Times New Roman"/>
        </w:rPr>
        <w:t>incentivados no trabalho e na investigação de natureza científica, a desenvolver habilidades com organização e responsabilidade (BORGES, 1997).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 xml:space="preserve">Segundo </w:t>
      </w:r>
      <w:proofErr w:type="spellStart"/>
      <w:r w:rsidRPr="00DE528D">
        <w:rPr>
          <w:rFonts w:ascii="Times New Roman" w:hAnsi="Times New Roman" w:cs="Times New Roman"/>
        </w:rPr>
        <w:t>Fumagalli</w:t>
      </w:r>
      <w:proofErr w:type="spellEnd"/>
      <w:r w:rsidRPr="00DE528D">
        <w:rPr>
          <w:rFonts w:ascii="Times New Roman" w:hAnsi="Times New Roman" w:cs="Times New Roman"/>
        </w:rPr>
        <w:t xml:space="preserve"> (1995), a construção de conceitos através de relações entre os mesmos, faz o aluno se motivar em aprender quando obtém resultados interessantes. Na monitoria se torna prazeroso aprender, pois o que foi aprendido vai ser utilizado e o ser humano tem necessidade de ser surpreendido, de pensar sobre perguntas e de tentar achar respostas por meio da investigação.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528D">
        <w:rPr>
          <w:rFonts w:ascii="Times New Roman" w:hAnsi="Times New Roman" w:cs="Times New Roman"/>
          <w:b/>
        </w:rPr>
        <w:t>Conclus</w:t>
      </w:r>
      <w:r w:rsidR="003A05BC" w:rsidRPr="00DE528D">
        <w:rPr>
          <w:rFonts w:ascii="Times New Roman" w:hAnsi="Times New Roman" w:cs="Times New Roman"/>
          <w:b/>
        </w:rPr>
        <w:t>ões</w:t>
      </w:r>
    </w:p>
    <w:p w:rsidR="00A1247B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E528D">
        <w:rPr>
          <w:rFonts w:ascii="Times New Roman" w:hAnsi="Times New Roman" w:cs="Times New Roman"/>
        </w:rPr>
        <w:t>A partir dos resultados obtidos, entende-se que a atividade prática é um fator importante para</w:t>
      </w:r>
      <w:r w:rsidR="00184181" w:rsidRPr="00DE528D">
        <w:rPr>
          <w:rFonts w:ascii="Times New Roman" w:hAnsi="Times New Roman" w:cs="Times New Roman"/>
        </w:rPr>
        <w:t xml:space="preserve"> o</w:t>
      </w:r>
      <w:r w:rsidRPr="00DE528D">
        <w:rPr>
          <w:rFonts w:ascii="Times New Roman" w:hAnsi="Times New Roman" w:cs="Times New Roman"/>
        </w:rPr>
        <w:t xml:space="preserve"> processo ensino-aprendizagem, ampliando o interesse e rendimento dos alunos, bem como dos monitores. A avaliação satisfatóri</w:t>
      </w:r>
      <w:r w:rsidR="00184181" w:rsidRPr="00DE528D">
        <w:rPr>
          <w:rFonts w:ascii="Times New Roman" w:hAnsi="Times New Roman" w:cs="Times New Roman"/>
        </w:rPr>
        <w:t>a dos alunos e o progresso nos t</w:t>
      </w:r>
      <w:r w:rsidRPr="00DE528D">
        <w:rPr>
          <w:rFonts w:ascii="Times New Roman" w:hAnsi="Times New Roman" w:cs="Times New Roman"/>
        </w:rPr>
        <w:t>estes teórico-práticos realizados após as aulas práticas</w:t>
      </w:r>
      <w:r w:rsidR="00466552" w:rsidRPr="00DE528D">
        <w:rPr>
          <w:rFonts w:ascii="Times New Roman" w:hAnsi="Times New Roman" w:cs="Times New Roman"/>
        </w:rPr>
        <w:t xml:space="preserve"> </w:t>
      </w:r>
      <w:proofErr w:type="gramStart"/>
      <w:r w:rsidRPr="00DE528D">
        <w:rPr>
          <w:rFonts w:ascii="Times New Roman" w:hAnsi="Times New Roman" w:cs="Times New Roman"/>
        </w:rPr>
        <w:t>vem</w:t>
      </w:r>
      <w:proofErr w:type="gramEnd"/>
      <w:r w:rsidRPr="00DE528D">
        <w:rPr>
          <w:rFonts w:ascii="Times New Roman" w:hAnsi="Times New Roman" w:cs="Times New Roman"/>
        </w:rPr>
        <w:t xml:space="preserve"> corroborar o bom funcionamento da atividade,</w:t>
      </w:r>
      <w:r w:rsidR="00466552" w:rsidRPr="00DE528D">
        <w:rPr>
          <w:rFonts w:ascii="Times New Roman" w:hAnsi="Times New Roman" w:cs="Times New Roman"/>
        </w:rPr>
        <w:t xml:space="preserve"> </w:t>
      </w:r>
      <w:r w:rsidRPr="00DE528D">
        <w:rPr>
          <w:rFonts w:ascii="Times New Roman" w:hAnsi="Times New Roman" w:cs="Times New Roman"/>
        </w:rPr>
        <w:t>contribuindo para o aprendizado e integração teórico-prátic</w:t>
      </w:r>
      <w:r w:rsidR="003A05BC" w:rsidRPr="00DE528D">
        <w:rPr>
          <w:rFonts w:ascii="Times New Roman" w:hAnsi="Times New Roman" w:cs="Times New Roman"/>
        </w:rPr>
        <w:t>o</w:t>
      </w:r>
      <w:r w:rsidRPr="00DE528D">
        <w:rPr>
          <w:rFonts w:ascii="Times New Roman" w:hAnsi="Times New Roman" w:cs="Times New Roman"/>
        </w:rPr>
        <w:t>.</w:t>
      </w:r>
    </w:p>
    <w:p w:rsidR="007C229F" w:rsidRPr="00DE528D" w:rsidRDefault="007C229F" w:rsidP="00DE52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528D">
        <w:rPr>
          <w:rFonts w:ascii="Times New Roman" w:hAnsi="Times New Roman" w:cs="Times New Roman"/>
          <w:b/>
        </w:rPr>
        <w:t xml:space="preserve">Referências </w:t>
      </w:r>
    </w:p>
    <w:p w:rsidR="008F7008" w:rsidRPr="00DE528D" w:rsidRDefault="001C0804" w:rsidP="00DE528D">
      <w:pPr>
        <w:pStyle w:val="NormalWeb"/>
        <w:spacing w:before="2" w:after="2" w:line="360" w:lineRule="auto"/>
        <w:jc w:val="both"/>
        <w:rPr>
          <w:rFonts w:ascii="Times New Roman" w:hAnsi="Times New Roman"/>
          <w:sz w:val="24"/>
          <w:szCs w:val="24"/>
        </w:rPr>
      </w:pPr>
      <w:r w:rsidRPr="00DE528D">
        <w:rPr>
          <w:rFonts w:ascii="Times New Roman" w:hAnsi="Times New Roman"/>
          <w:sz w:val="24"/>
          <w:szCs w:val="24"/>
        </w:rPr>
        <w:t xml:space="preserve">BORGES, R. M. R. (1997). </w:t>
      </w:r>
      <w:r w:rsidRPr="00DE528D">
        <w:rPr>
          <w:rFonts w:ascii="Times New Roman" w:hAnsi="Times New Roman"/>
          <w:i/>
          <w:iCs/>
          <w:sz w:val="24"/>
          <w:szCs w:val="24"/>
        </w:rPr>
        <w:t>A natureza do conhecimento cientí</w:t>
      </w:r>
      <w:proofErr w:type="gramStart"/>
      <w:r w:rsidRPr="00DE528D">
        <w:rPr>
          <w:rFonts w:ascii="Times New Roman" w:hAnsi="Times New Roman"/>
          <w:i/>
          <w:iCs/>
          <w:sz w:val="24"/>
          <w:szCs w:val="24"/>
        </w:rPr>
        <w:t>fico</w:t>
      </w:r>
      <w:proofErr w:type="gramEnd"/>
      <w:r w:rsidRPr="00DE528D">
        <w:rPr>
          <w:rFonts w:ascii="Times New Roman" w:hAnsi="Times New Roman"/>
          <w:i/>
          <w:iCs/>
          <w:sz w:val="24"/>
          <w:szCs w:val="24"/>
        </w:rPr>
        <w:t xml:space="preserve"> e a educação em ciências</w:t>
      </w:r>
      <w:r w:rsidRPr="00DE528D">
        <w:rPr>
          <w:rFonts w:ascii="Times New Roman" w:hAnsi="Times New Roman"/>
          <w:sz w:val="24"/>
          <w:szCs w:val="24"/>
        </w:rPr>
        <w:t xml:space="preserve">. Dissertação de Mestrado, Universidade Federal de Santa Catarina, Florianópolis, Brasil. </w:t>
      </w:r>
    </w:p>
    <w:p w:rsidR="008F7008" w:rsidRPr="00DE528D" w:rsidRDefault="008F7008" w:rsidP="00DE528D">
      <w:pPr>
        <w:pStyle w:val="NormalWeb"/>
        <w:spacing w:before="2" w:after="2" w:line="360" w:lineRule="auto"/>
        <w:jc w:val="both"/>
        <w:rPr>
          <w:rFonts w:ascii="Times New Roman" w:hAnsi="Times New Roman"/>
          <w:sz w:val="24"/>
          <w:szCs w:val="24"/>
        </w:rPr>
      </w:pPr>
      <w:r w:rsidRPr="00DE528D">
        <w:rPr>
          <w:rFonts w:ascii="Times New Roman" w:hAnsi="Times New Roman"/>
          <w:sz w:val="24"/>
          <w:szCs w:val="24"/>
        </w:rPr>
        <w:t xml:space="preserve">FUMAGALLI, L. (1995). </w:t>
      </w:r>
      <w:r w:rsidRPr="00DE528D">
        <w:rPr>
          <w:rFonts w:ascii="Times New Roman" w:hAnsi="Times New Roman"/>
          <w:i/>
          <w:iCs/>
          <w:sz w:val="24"/>
          <w:szCs w:val="24"/>
        </w:rPr>
        <w:t xml:space="preserve">El </w:t>
      </w:r>
      <w:proofErr w:type="spellStart"/>
      <w:r w:rsidRPr="00DE528D">
        <w:rPr>
          <w:rFonts w:ascii="Times New Roman" w:hAnsi="Times New Roman"/>
          <w:i/>
          <w:iCs/>
          <w:sz w:val="24"/>
          <w:szCs w:val="24"/>
        </w:rPr>
        <w:t>desafío</w:t>
      </w:r>
      <w:proofErr w:type="spellEnd"/>
      <w:r w:rsidRPr="00DE528D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DE528D">
        <w:rPr>
          <w:rFonts w:ascii="Times New Roman" w:hAnsi="Times New Roman"/>
          <w:i/>
          <w:iCs/>
          <w:sz w:val="24"/>
          <w:szCs w:val="24"/>
        </w:rPr>
        <w:t>enseñar</w:t>
      </w:r>
      <w:proofErr w:type="spellEnd"/>
      <w:r w:rsidRPr="00DE52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E528D">
        <w:rPr>
          <w:rFonts w:ascii="Times New Roman" w:hAnsi="Times New Roman"/>
          <w:i/>
          <w:iCs/>
          <w:sz w:val="24"/>
          <w:szCs w:val="24"/>
        </w:rPr>
        <w:t>ciencias</w:t>
      </w:r>
      <w:proofErr w:type="spellEnd"/>
      <w:r w:rsidRPr="00DE52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E528D">
        <w:rPr>
          <w:rFonts w:ascii="Times New Roman" w:hAnsi="Times New Roman"/>
          <w:i/>
          <w:iCs/>
          <w:sz w:val="24"/>
          <w:szCs w:val="24"/>
        </w:rPr>
        <w:t>naturales</w:t>
      </w:r>
      <w:proofErr w:type="spellEnd"/>
      <w:r w:rsidRPr="00DE528D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E528D">
        <w:rPr>
          <w:rFonts w:ascii="Times New Roman" w:hAnsi="Times New Roman"/>
          <w:sz w:val="24"/>
          <w:szCs w:val="24"/>
        </w:rPr>
        <w:t xml:space="preserve">Buenos Aires: </w:t>
      </w:r>
      <w:proofErr w:type="spellStart"/>
      <w:r w:rsidRPr="00DE528D">
        <w:rPr>
          <w:rFonts w:ascii="Times New Roman" w:hAnsi="Times New Roman"/>
          <w:sz w:val="24"/>
          <w:szCs w:val="24"/>
        </w:rPr>
        <w:t>Troquel</w:t>
      </w:r>
      <w:proofErr w:type="spellEnd"/>
      <w:r w:rsidRPr="00DE528D">
        <w:rPr>
          <w:rFonts w:ascii="Times New Roman" w:hAnsi="Times New Roman"/>
          <w:sz w:val="24"/>
          <w:szCs w:val="24"/>
        </w:rPr>
        <w:t xml:space="preserve">. </w:t>
      </w:r>
    </w:p>
    <w:p w:rsidR="00937D3C" w:rsidRPr="00DE528D" w:rsidRDefault="00E417BF" w:rsidP="00DE528D">
      <w:pPr>
        <w:pStyle w:val="NormalWeb"/>
        <w:spacing w:before="2" w:after="2" w:line="360" w:lineRule="auto"/>
        <w:jc w:val="both"/>
      </w:pPr>
      <w:r w:rsidRPr="00DE528D">
        <w:rPr>
          <w:rFonts w:ascii="Times New Roman" w:hAnsi="Times New Roman"/>
          <w:sz w:val="24"/>
          <w:szCs w:val="24"/>
        </w:rPr>
        <w:t>LINS, L.; FERREIRA, L.; FERRAZ, L.; CARVALHO, S. A importância da monitoria na formação acadêmica do monitor. Disponível em: &lt; http://www.eventosufrpe.com.br/jepex2009/cd/resumos/R0147-1.pdf</w:t>
      </w:r>
      <w:proofErr w:type="gramStart"/>
      <w:r w:rsidRPr="00DE528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DE528D">
        <w:rPr>
          <w:rFonts w:ascii="Times New Roman" w:hAnsi="Times New Roman"/>
          <w:sz w:val="24"/>
          <w:szCs w:val="24"/>
        </w:rPr>
        <w:t>&gt;. Acesso em 13 out. 2013.</w:t>
      </w:r>
    </w:p>
    <w:sectPr w:rsidR="00937D3C" w:rsidRPr="00DE528D" w:rsidSect="00507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D9" w:rsidRDefault="009641D9" w:rsidP="00817453">
      <w:pPr>
        <w:spacing w:after="0"/>
      </w:pPr>
      <w:r>
        <w:separator/>
      </w:r>
    </w:p>
  </w:endnote>
  <w:endnote w:type="continuationSeparator" w:id="0">
    <w:p w:rsidR="009641D9" w:rsidRDefault="009641D9" w:rsidP="008174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3" w:rsidRDefault="00A02B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734712"/>
      <w:docPartObj>
        <w:docPartGallery w:val="Page Numbers (Bottom of Page)"/>
        <w:docPartUnique/>
      </w:docPartObj>
    </w:sdtPr>
    <w:sdtEndPr/>
    <w:sdtContent>
      <w:p w:rsidR="00A02B33" w:rsidRDefault="009641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2B33" w:rsidRDefault="00A02B3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3" w:rsidRDefault="00A02B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D9" w:rsidRDefault="009641D9" w:rsidP="00817453">
      <w:pPr>
        <w:spacing w:after="0"/>
      </w:pPr>
      <w:r>
        <w:separator/>
      </w:r>
    </w:p>
  </w:footnote>
  <w:footnote w:type="continuationSeparator" w:id="0">
    <w:p w:rsidR="009641D9" w:rsidRDefault="009641D9" w:rsidP="008174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3" w:rsidRDefault="00A02B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3" w:rsidRDefault="00A02B3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3" w:rsidRDefault="00A02B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535"/>
    <w:multiLevelType w:val="hybridMultilevel"/>
    <w:tmpl w:val="02561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85B55"/>
    <w:multiLevelType w:val="hybridMultilevel"/>
    <w:tmpl w:val="B6C6822E"/>
    <w:lvl w:ilvl="0" w:tplc="152EEC2A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9F"/>
    <w:rsid w:val="000813D0"/>
    <w:rsid w:val="00111960"/>
    <w:rsid w:val="00184181"/>
    <w:rsid w:val="001B162A"/>
    <w:rsid w:val="001C0804"/>
    <w:rsid w:val="001C35DB"/>
    <w:rsid w:val="002025DB"/>
    <w:rsid w:val="00224EC2"/>
    <w:rsid w:val="002E35A9"/>
    <w:rsid w:val="003961F1"/>
    <w:rsid w:val="003A05BC"/>
    <w:rsid w:val="003A0DFA"/>
    <w:rsid w:val="003C5CC8"/>
    <w:rsid w:val="00425070"/>
    <w:rsid w:val="00447354"/>
    <w:rsid w:val="00466552"/>
    <w:rsid w:val="004F354D"/>
    <w:rsid w:val="004F5EAC"/>
    <w:rsid w:val="00507B6E"/>
    <w:rsid w:val="00532122"/>
    <w:rsid w:val="005E1EAB"/>
    <w:rsid w:val="0060717C"/>
    <w:rsid w:val="00634887"/>
    <w:rsid w:val="00693E31"/>
    <w:rsid w:val="006E4A55"/>
    <w:rsid w:val="007129B3"/>
    <w:rsid w:val="00733134"/>
    <w:rsid w:val="00741443"/>
    <w:rsid w:val="0078350A"/>
    <w:rsid w:val="007C0CEB"/>
    <w:rsid w:val="007C229F"/>
    <w:rsid w:val="007D5352"/>
    <w:rsid w:val="00817453"/>
    <w:rsid w:val="008646A1"/>
    <w:rsid w:val="008914CD"/>
    <w:rsid w:val="008F7008"/>
    <w:rsid w:val="00914DD1"/>
    <w:rsid w:val="00923BD5"/>
    <w:rsid w:val="00937D3C"/>
    <w:rsid w:val="0094573F"/>
    <w:rsid w:val="009641D9"/>
    <w:rsid w:val="009A4C87"/>
    <w:rsid w:val="00A02B33"/>
    <w:rsid w:val="00A1247B"/>
    <w:rsid w:val="00AF4A78"/>
    <w:rsid w:val="00D06798"/>
    <w:rsid w:val="00DC51A1"/>
    <w:rsid w:val="00DE528D"/>
    <w:rsid w:val="00E417BF"/>
    <w:rsid w:val="00EA11F5"/>
    <w:rsid w:val="00F162A8"/>
    <w:rsid w:val="00F3148B"/>
    <w:rsid w:val="00FA4D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7D3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745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17453"/>
  </w:style>
  <w:style w:type="paragraph" w:styleId="Rodap">
    <w:name w:val="footer"/>
    <w:basedOn w:val="Normal"/>
    <w:link w:val="RodapChar"/>
    <w:uiPriority w:val="99"/>
    <w:unhideWhenUsed/>
    <w:rsid w:val="0081745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17453"/>
  </w:style>
  <w:style w:type="paragraph" w:styleId="NormalWeb">
    <w:name w:val="Normal (Web)"/>
    <w:basedOn w:val="Normal"/>
    <w:uiPriority w:val="99"/>
    <w:rsid w:val="001C080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E41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7D3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745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17453"/>
  </w:style>
  <w:style w:type="paragraph" w:styleId="Rodap">
    <w:name w:val="footer"/>
    <w:basedOn w:val="Normal"/>
    <w:link w:val="RodapChar"/>
    <w:uiPriority w:val="99"/>
    <w:unhideWhenUsed/>
    <w:rsid w:val="0081745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17453"/>
  </w:style>
  <w:style w:type="paragraph" w:styleId="NormalWeb">
    <w:name w:val="Normal (Web)"/>
    <w:basedOn w:val="Normal"/>
    <w:uiPriority w:val="99"/>
    <w:rsid w:val="001C080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E41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Teresa Pereira</dc:creator>
  <cp:lastModifiedBy>Facavalcante</cp:lastModifiedBy>
  <cp:revision>2</cp:revision>
  <dcterms:created xsi:type="dcterms:W3CDTF">2013-10-31T17:17:00Z</dcterms:created>
  <dcterms:modified xsi:type="dcterms:W3CDTF">2013-10-31T17:17:00Z</dcterms:modified>
</cp:coreProperties>
</file>